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6B0" w:rsidRDefault="00D406B0" w:rsidP="00B95189">
      <w:pPr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</w:pPr>
    </w:p>
    <w:p w:rsidR="00D406B0" w:rsidRPr="00D406B0" w:rsidRDefault="00D406B0" w:rsidP="00D406B0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Разбрасыватель минеральных удобрений прицепной</w:t>
      </w:r>
      <w:r w:rsidRPr="009B002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D406B0" w:rsidRPr="009B002A" w:rsidRDefault="00D406B0" w:rsidP="00D406B0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82462F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UNIA</w:t>
      </w:r>
      <w:r w:rsidRPr="009B002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RCW</w:t>
      </w:r>
      <w:r w:rsidRPr="009B002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D406B0" w:rsidRDefault="002B1AC4" w:rsidP="00D406B0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B1AC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743065" cy="3959528"/>
            <wp:effectExtent l="0" t="0" r="635" b="3175"/>
            <wp:docPr id="6" name="Рисунок 6" descr="C:\Users\User\Downloads\1f177853-9173-4e0c-90ab-dc6c6be642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f177853-9173-4e0c-90ab-dc6c6be642d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9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8" w:rsidRDefault="00F32E38" w:rsidP="00D406B0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32E38" w:rsidRPr="00F32E38" w:rsidRDefault="00F32E38" w:rsidP="00A04B98">
      <w:pPr>
        <w:pStyle w:val="aa"/>
        <w:shd w:val="clear" w:color="auto" w:fill="FFFFFF"/>
        <w:ind w:firstLine="709"/>
        <w:jc w:val="both"/>
        <w:rPr>
          <w:rFonts w:eastAsiaTheme="minorHAnsi"/>
          <w:shd w:val="clear" w:color="auto" w:fill="FFFFFF"/>
          <w:lang w:eastAsia="en-US"/>
        </w:rPr>
      </w:pPr>
      <w:r w:rsidRPr="00F32E38">
        <w:rPr>
          <w:rFonts w:eastAsiaTheme="minorHAnsi"/>
          <w:b/>
          <w:bCs/>
          <w:shd w:val="clear" w:color="auto" w:fill="FFFFFF"/>
          <w:lang w:eastAsia="en-US"/>
        </w:rPr>
        <w:t xml:space="preserve">Разбрасыватели удобрений </w:t>
      </w:r>
      <w:proofErr w:type="gramStart"/>
      <w:r w:rsidRPr="00F32E38">
        <w:rPr>
          <w:rFonts w:eastAsiaTheme="minorHAnsi"/>
          <w:b/>
          <w:bCs/>
          <w:shd w:val="clear" w:color="auto" w:fill="FFFFFF"/>
          <w:lang w:eastAsia="en-US"/>
        </w:rPr>
        <w:t>RCW</w:t>
      </w:r>
      <w:r w:rsidRPr="00F32E38">
        <w:rPr>
          <w:rFonts w:eastAsiaTheme="minorHAnsi"/>
          <w:shd w:val="clear" w:color="auto" w:fill="FFFFFF"/>
          <w:lang w:eastAsia="en-US"/>
        </w:rPr>
        <w:t> </w:t>
      </w:r>
      <w:r w:rsidRPr="00F32E38">
        <w:rPr>
          <w:rFonts w:eastAsiaTheme="minorHAnsi"/>
          <w:b/>
          <w:bCs/>
          <w:shd w:val="clear" w:color="auto" w:fill="FFFFFF"/>
          <w:lang w:eastAsia="en-US"/>
        </w:rPr>
        <w:t> </w:t>
      </w:r>
      <w:r w:rsidRPr="00F32E38">
        <w:rPr>
          <w:rFonts w:eastAsiaTheme="minorHAnsi"/>
          <w:shd w:val="clear" w:color="auto" w:fill="FFFFFF"/>
          <w:lang w:eastAsia="en-US"/>
        </w:rPr>
        <w:t>предназначены</w:t>
      </w:r>
      <w:proofErr w:type="gramEnd"/>
      <w:r w:rsidRPr="00F32E38">
        <w:rPr>
          <w:rFonts w:eastAsiaTheme="minorHAnsi"/>
          <w:shd w:val="clear" w:color="auto" w:fill="FFFFFF"/>
          <w:lang w:eastAsia="en-US"/>
        </w:rPr>
        <w:t xml:space="preserve"> для внесения минеральных удобрений (гранулированных и кристаллических) на почву. Оптимальное решение, как для сплошного, так и для рядного внесения различных минеральных удобрений.</w:t>
      </w:r>
    </w:p>
    <w:p w:rsidR="00F32E38" w:rsidRPr="00F32E38" w:rsidRDefault="00F32E38" w:rsidP="00F32E38">
      <w:pPr>
        <w:pStyle w:val="aa"/>
        <w:shd w:val="clear" w:color="auto" w:fill="FFFFFF"/>
        <w:ind w:firstLine="709"/>
        <w:jc w:val="both"/>
        <w:rPr>
          <w:rFonts w:eastAsiaTheme="minorHAnsi"/>
          <w:shd w:val="clear" w:color="auto" w:fill="FFFFFF"/>
          <w:lang w:eastAsia="en-US"/>
        </w:rPr>
      </w:pPr>
      <w:r w:rsidRPr="00F32E38">
        <w:rPr>
          <w:rFonts w:eastAsiaTheme="minorHAnsi"/>
          <w:shd w:val="clear" w:color="auto" w:fill="FFFFFF"/>
          <w:lang w:eastAsia="en-US"/>
        </w:rPr>
        <w:t xml:space="preserve">Благодаря большой грузоподъемности, разбрасыватели отлично подходят для высева </w:t>
      </w:r>
      <w:proofErr w:type="spellStart"/>
      <w:r w:rsidRPr="00F32E38">
        <w:rPr>
          <w:rFonts w:eastAsiaTheme="minorHAnsi"/>
          <w:shd w:val="clear" w:color="auto" w:fill="FFFFFF"/>
          <w:lang w:eastAsia="en-US"/>
        </w:rPr>
        <w:t>магние</w:t>
      </w:r>
      <w:proofErr w:type="spellEnd"/>
      <w:r w:rsidRPr="00F32E38">
        <w:rPr>
          <w:rFonts w:eastAsiaTheme="minorHAnsi"/>
          <w:shd w:val="clear" w:color="auto" w:fill="FFFFFF"/>
          <w:lang w:eastAsia="en-US"/>
        </w:rPr>
        <w:t>-карбонатно-известковых удобрений типа «Доломит», «</w:t>
      </w:r>
      <w:proofErr w:type="spellStart"/>
      <w:r w:rsidRPr="00F32E38">
        <w:rPr>
          <w:rFonts w:eastAsiaTheme="minorHAnsi"/>
          <w:shd w:val="clear" w:color="auto" w:fill="FFFFFF"/>
          <w:lang w:eastAsia="en-US"/>
        </w:rPr>
        <w:t>Салмаг</w:t>
      </w:r>
      <w:proofErr w:type="spellEnd"/>
      <w:r w:rsidRPr="00F32E38">
        <w:rPr>
          <w:rFonts w:eastAsiaTheme="minorHAnsi"/>
          <w:shd w:val="clear" w:color="auto" w:fill="FFFFFF"/>
          <w:lang w:eastAsia="en-US"/>
        </w:rPr>
        <w:t>». Также разбрасыватели могут использоваться для внесения разных типов так называемых «интеллигентных удобрений», которые высеваются под конкретные растения.</w:t>
      </w:r>
    </w:p>
    <w:p w:rsidR="00D406B0" w:rsidRDefault="00F32E38" w:rsidP="00652D9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E3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Разбрасыватели удобрений RCW </w:t>
      </w:r>
      <w:r w:rsidRPr="00F32E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обеспечивают качественное распыление на ширину 10—36 метров. Благодаря своей конструкции разбрасыватели могут применяться для подкормки растений с наклоном до 12 </w:t>
      </w:r>
      <w:proofErr w:type="spellStart"/>
      <w:r w:rsidRPr="00F32E38">
        <w:rPr>
          <w:rFonts w:ascii="Times New Roman" w:hAnsi="Times New Roman" w:cs="Times New Roman"/>
          <w:sz w:val="24"/>
          <w:szCs w:val="24"/>
          <w:shd w:val="clear" w:color="auto" w:fill="FFFFFF"/>
        </w:rPr>
        <w:t>градусов.</w:t>
      </w:r>
      <w:r w:rsidR="00B95189" w:rsidRPr="00A04B9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57128</wp:posOffset>
            </wp:positionV>
            <wp:extent cx="33051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7E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ё</w:t>
      </w:r>
      <w:proofErr w:type="spellEnd"/>
    </w:p>
    <w:p w:rsidR="00A04B98" w:rsidRPr="00582DD8" w:rsidRDefault="00A04B98" w:rsidP="00D406B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Механический привод напольного транспортера – проверенный надежный способ от шпорового колеса.</w:t>
      </w: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A04B98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4B98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0E0A4825" wp14:editId="3B7E6352">
            <wp:simplePos x="0" y="0"/>
            <wp:positionH relativeFrom="column">
              <wp:posOffset>4736465</wp:posOffset>
            </wp:positionH>
            <wp:positionV relativeFrom="paragraph">
              <wp:posOffset>-48260</wp:posOffset>
            </wp:positionV>
            <wp:extent cx="22383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8" y="21355"/>
                <wp:lineTo x="2150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89" w:rsidRDefault="00B95189" w:rsidP="00B95189">
      <w:pPr>
        <w:framePr w:hSpace="180" w:wrap="around" w:vAnchor="page" w:hAnchor="page" w:x="706" w:y="1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ЛЕНТОЧНЫЙ ТРАНСПОРТЕР 80СМ</w:t>
      </w: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</w:p>
    <w:p w:rsidR="00B95189" w:rsidRDefault="00B95189" w:rsidP="00B951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5189" w:rsidRDefault="00B95189" w:rsidP="00B9518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Оптимален для работы как с удобрениями, так и известью. Позволяет плавно и точно подавать материал на разбрасывающие диски, при этом не травмируя материал.</w:t>
      </w:r>
    </w:p>
    <w:p w:rsidR="00B95189" w:rsidRDefault="00B95189" w:rsidP="00B9518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12700</wp:posOffset>
            </wp:positionV>
            <wp:extent cx="2207260" cy="1591310"/>
            <wp:effectExtent l="0" t="0" r="2540" b="8890"/>
            <wp:wrapTight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Pr="00B95189" w:rsidRDefault="00B95189" w:rsidP="00B9518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Разбрасывающие диски и прочие элементы разбрасывающей системы изготовлены из износостойкой нержавеющей стали, что гарантирует долговременную эксплуатацию</w:t>
      </w: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B95189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Стандартная комплектация</w:t>
      </w:r>
    </w:p>
    <w:p w:rsidR="00B95189" w:rsidRPr="00B95189" w:rsidRDefault="00B95189" w:rsidP="00B95189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ленточный транспортер</w:t>
      </w:r>
    </w:p>
    <w:p w:rsidR="00B95189" w:rsidRPr="00B95189" w:rsidRDefault="00B95189" w:rsidP="00B95189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разб</w:t>
      </w:r>
      <w:r w:rsidR="004567EC">
        <w:rPr>
          <w:rFonts w:ascii="Times New Roman" w:hAnsi="Times New Roman" w:cs="Times New Roman"/>
          <w:sz w:val="24"/>
          <w:szCs w:val="24"/>
          <w:shd w:val="clear" w:color="auto" w:fill="FFFFFF"/>
        </w:rPr>
        <w:t>расыватель одноосный RCW 5500,</w:t>
      </w:r>
    </w:p>
    <w:p w:rsidR="00B95189" w:rsidRPr="00B95189" w:rsidRDefault="00B95189" w:rsidP="00B95189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привод транспортера от шпорного колеса</w:t>
      </w:r>
    </w:p>
    <w:p w:rsidR="00B95189" w:rsidRPr="00B95189" w:rsidRDefault="00B95189" w:rsidP="00B95189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привод дисков механический</w:t>
      </w:r>
    </w:p>
    <w:p w:rsidR="00B95189" w:rsidRPr="00B95189" w:rsidRDefault="00B95189" w:rsidP="00B95189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сита загрузочного бункера</w:t>
      </w:r>
    </w:p>
    <w:p w:rsidR="00B95189" w:rsidRPr="00B95189" w:rsidRDefault="00B95189" w:rsidP="00B95189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опора дышла механическая</w:t>
      </w:r>
    </w:p>
    <w:p w:rsidR="00B95189" w:rsidRPr="00B95189" w:rsidRDefault="00B95189" w:rsidP="00B95189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1-контурная пневматическая система тормозов</w:t>
      </w:r>
    </w:p>
    <w:p w:rsidR="00B95189" w:rsidRPr="00B95189" w:rsidRDefault="00B95189" w:rsidP="00B95189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ручной тормоз</w:t>
      </w:r>
    </w:p>
    <w:p w:rsidR="00B95189" w:rsidRPr="00B95189" w:rsidRDefault="00B95189" w:rsidP="00B95189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осветительная установка</w:t>
      </w:r>
    </w:p>
    <w:p w:rsidR="00B95189" w:rsidRPr="00B95189" w:rsidRDefault="00B95189" w:rsidP="00B95189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диски для удобрений и извести из нержавеющей стали</w:t>
      </w:r>
    </w:p>
    <w:p w:rsidR="00B95189" w:rsidRPr="00B95189" w:rsidRDefault="00B95189" w:rsidP="00B95189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вал передачи мощности (400 </w:t>
      </w:r>
      <w:proofErr w:type="spellStart"/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>Нм</w:t>
      </w:r>
      <w:proofErr w:type="spellEnd"/>
      <w:r w:rsidRPr="00B951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L. ном. 1010 мм)</w:t>
      </w:r>
    </w:p>
    <w:p w:rsidR="00B95189" w:rsidRDefault="00B9518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67EC" w:rsidRDefault="004567EC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D99" w:rsidRPr="00B95189" w:rsidRDefault="00652D99" w:rsidP="00B95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5189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Pr="004567EC" w:rsidRDefault="004567EC" w:rsidP="004567E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be-BY"/>
        </w:rPr>
        <w:lastRenderedPageBreak/>
        <w:t>ОПЦ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ИОНАЛЬНОЕ ОБОРУДОВАНИЕ:</w:t>
      </w:r>
    </w:p>
    <w:p w:rsidR="004567EC" w:rsidRPr="004567EC" w:rsidRDefault="004567EC" w:rsidP="004567E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Pr="004567EC" w:rsidRDefault="004567EC" w:rsidP="004567E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567E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68B8A570" wp14:editId="0EAF95A1">
            <wp:simplePos x="0" y="0"/>
            <wp:positionH relativeFrom="column">
              <wp:posOffset>107315</wp:posOffset>
            </wp:positionH>
            <wp:positionV relativeFrom="paragraph">
              <wp:posOffset>6350</wp:posOffset>
            </wp:positionV>
            <wp:extent cx="195072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05" y="21318"/>
                <wp:lineTo x="2130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7EC" w:rsidRPr="004567EC" w:rsidRDefault="004567EC" w:rsidP="004567E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Pr="004567EC" w:rsidRDefault="004567EC" w:rsidP="004567E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567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КОМПЬЮТЕР </w:t>
      </w:r>
      <w:r w:rsidRPr="004567E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SUPERIOR</w:t>
      </w:r>
      <w:r w:rsidRPr="004567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(опция)</w:t>
      </w:r>
    </w:p>
    <w:p w:rsidR="004567EC" w:rsidRPr="004567EC" w:rsidRDefault="004567EC" w:rsidP="004567E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567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Цветная сенсорная панель. Управление нормой высева (±10%), контроль наличия удобрений, установка нормы до 5 полей, контроль работы всех датчиков, информация о производительности, расходе, наработке.</w:t>
      </w:r>
    </w:p>
    <w:p w:rsidR="00B95189" w:rsidRPr="004567EC" w:rsidRDefault="00B95189" w:rsidP="00D406B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95189" w:rsidRDefault="00B95189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207491</wp:posOffset>
            </wp:positionH>
            <wp:positionV relativeFrom="paragraph">
              <wp:posOffset>188595</wp:posOffset>
            </wp:positionV>
            <wp:extent cx="1991995" cy="1493520"/>
            <wp:effectExtent l="152400" t="152400" r="370205" b="354330"/>
            <wp:wrapTight wrapText="bothSides">
              <wp:wrapPolygon edited="0">
                <wp:start x="826" y="-2204"/>
                <wp:lineTo x="-1653" y="-1653"/>
                <wp:lineTo x="-1653" y="22592"/>
                <wp:lineTo x="-620" y="24796"/>
                <wp:lineTo x="1239" y="25898"/>
                <wp:lineTo x="1446" y="26449"/>
                <wp:lineTo x="22309" y="26449"/>
                <wp:lineTo x="22516" y="25898"/>
                <wp:lineTo x="24168" y="24796"/>
                <wp:lineTo x="25408" y="20663"/>
                <wp:lineTo x="25408" y="2755"/>
                <wp:lineTo x="22929" y="-1378"/>
                <wp:lineTo x="22722" y="-2204"/>
                <wp:lineTo x="826" y="-2204"/>
              </wp:wrapPolygon>
            </wp:wrapTight>
            <wp:docPr id="3" name="Рисунок 3" descr="RC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CW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ГИДРАВЛИЧЕСКИЙ ПРИВОД ленты транспортера</w:t>
      </w: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Возможность внесения удобрения без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прямопрапорциональной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зависимости от скорости езды трактора. </w:t>
      </w: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567EC" w:rsidRDefault="004567EC" w:rsidP="00B95189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406B0" w:rsidRPr="00582DD8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142240</wp:posOffset>
            </wp:positionV>
            <wp:extent cx="1987550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324" y="21347"/>
                <wp:lineTo x="21324" y="0"/>
                <wp:lineTo x="0" y="0"/>
              </wp:wrapPolygon>
            </wp:wrapTight>
            <wp:docPr id="4" name="Рисунок 4" descr="rcw plus pland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cw plus plande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Гидравлически складываемый тент бункера -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  <w:t xml:space="preserve">     возможность внесения удобрений вне зависимости от   погодных условий.</w:t>
      </w:r>
    </w:p>
    <w:p w:rsidR="004567EC" w:rsidRDefault="004567EC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567EC" w:rsidRDefault="004567EC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567EC" w:rsidRDefault="004567EC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567EC" w:rsidRDefault="004567EC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567EC" w:rsidRDefault="004567EC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48260</wp:posOffset>
            </wp:positionV>
            <wp:extent cx="200914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300" y="21332"/>
                <wp:lineTo x="21300" y="0"/>
                <wp:lineTo x="0" y="0"/>
              </wp:wrapPolygon>
            </wp:wrapTight>
            <wp:docPr id="5" name="Рисунок 5" descr="rcw plus lim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cw plus limi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Ограничитель внесения – в дувух ариантах управления: гидравлическом и механическом.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  <w:t xml:space="preserve">Дает возможность ограничить ширину внесения одной стороный агрегата без престановки положения лопаток разбрасывающих дисков. Актуально для работы по краю поля, а также исключает возможность нахлестного перекрытия. </w:t>
      </w: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2D99" w:rsidRDefault="00652D99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2D99" w:rsidRDefault="00652D99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2D99" w:rsidRDefault="00652D99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2D99" w:rsidRDefault="00652D99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2D99" w:rsidRDefault="00652D99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FEA" w:rsidRDefault="00B40FEA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406B0" w:rsidRPr="00582DD8" w:rsidRDefault="00B95189" w:rsidP="00D406B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Технические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04"/>
        <w:gridCol w:w="1580"/>
        <w:gridCol w:w="1385"/>
        <w:gridCol w:w="1580"/>
        <w:gridCol w:w="1580"/>
        <w:gridCol w:w="1580"/>
      </w:tblGrid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RCW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3000</w:t>
            </w:r>
          </w:p>
        </w:tc>
        <w:tc>
          <w:tcPr>
            <w:tcW w:w="1385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31F5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RCW</w:t>
            </w:r>
            <w:r w:rsidRPr="00A31F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Pr="00A31F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RCW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5500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RCW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8200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RCW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10000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Объем бункера, дм</w:t>
            </w: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385" w:type="dxa"/>
          </w:tcPr>
          <w:p w:rsidR="00612836" w:rsidRPr="00A31F54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4000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5500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8200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10000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Рабочая ширина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удобрения)</w:t>
            </w: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7705" w:type="dxa"/>
            <w:gridSpan w:val="5"/>
          </w:tcPr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10-36</w:t>
            </w:r>
          </w:p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Рабочая ширина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известь)</w:t>
            </w: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7705" w:type="dxa"/>
            <w:gridSpan w:val="5"/>
          </w:tcPr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1F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8-16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Длина, м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385" w:type="dxa"/>
          </w:tcPr>
          <w:p w:rsidR="00612836" w:rsidRPr="00A31F54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31F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6,80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Ширина, м</w:t>
            </w:r>
          </w:p>
        </w:tc>
        <w:tc>
          <w:tcPr>
            <w:tcW w:w="1580" w:type="dxa"/>
          </w:tcPr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1385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31F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1580" w:type="dxa"/>
          </w:tcPr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2,29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2,35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Высота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загрузки</w:t>
            </w: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1580" w:type="dxa"/>
          </w:tcPr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1,95</w:t>
            </w:r>
          </w:p>
        </w:tc>
        <w:tc>
          <w:tcPr>
            <w:tcW w:w="1385" w:type="dxa"/>
          </w:tcPr>
          <w:p w:rsidR="00612836" w:rsidRPr="00A31F54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2,11</w:t>
            </w:r>
          </w:p>
        </w:tc>
        <w:tc>
          <w:tcPr>
            <w:tcW w:w="1580" w:type="dxa"/>
          </w:tcPr>
          <w:p w:rsidR="00612836" w:rsidRPr="00582DD8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2,23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2,56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Колеса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385/65-22,5</w:t>
            </w:r>
          </w:p>
        </w:tc>
        <w:tc>
          <w:tcPr>
            <w:tcW w:w="1385" w:type="dxa"/>
          </w:tcPr>
          <w:p w:rsidR="00612836" w:rsidRPr="00A31F54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385 / 65 -22.5</w:t>
            </w:r>
          </w:p>
        </w:tc>
        <w:tc>
          <w:tcPr>
            <w:tcW w:w="1580" w:type="dxa"/>
          </w:tcPr>
          <w:p w:rsidR="00612836" w:rsidRPr="00733D5F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500/60-22,5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PR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0/60-22,5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PR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500/60-22,5</w:t>
            </w:r>
          </w:p>
        </w:tc>
      </w:tr>
      <w:tr w:rsidR="00612836" w:rsidRPr="00582DD8" w:rsidTr="004F621B"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2140</w:t>
            </w:r>
          </w:p>
        </w:tc>
        <w:tc>
          <w:tcPr>
            <w:tcW w:w="1385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2210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2540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2620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3960</w:t>
            </w:r>
          </w:p>
        </w:tc>
      </w:tr>
      <w:tr w:rsidR="00612836" w:rsidRPr="00582DD8" w:rsidTr="002B1AC4">
        <w:trPr>
          <w:trHeight w:val="375"/>
        </w:trPr>
        <w:tc>
          <w:tcPr>
            <w:tcW w:w="2904" w:type="dxa"/>
          </w:tcPr>
          <w:p w:rsidR="00612836" w:rsidRPr="00582DD8" w:rsidRDefault="00612836" w:rsidP="004F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82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Мощность, л.с.</w:t>
            </w: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40-50</w:t>
            </w:r>
          </w:p>
        </w:tc>
        <w:tc>
          <w:tcPr>
            <w:tcW w:w="1385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40 – 60 </w:t>
            </w:r>
          </w:p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580" w:type="dxa"/>
          </w:tcPr>
          <w:p w:rsidR="00612836" w:rsidRPr="00C00112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60-70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80-90</w:t>
            </w:r>
          </w:p>
        </w:tc>
        <w:tc>
          <w:tcPr>
            <w:tcW w:w="1580" w:type="dxa"/>
          </w:tcPr>
          <w:p w:rsidR="00612836" w:rsidRDefault="00612836" w:rsidP="004F62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90-120</w:t>
            </w:r>
          </w:p>
        </w:tc>
      </w:tr>
    </w:tbl>
    <w:p w:rsidR="000B0B12" w:rsidRPr="00D406B0" w:rsidRDefault="000B0B12" w:rsidP="00D406B0">
      <w:pPr>
        <w:rPr>
          <w:szCs w:val="24"/>
        </w:rPr>
      </w:pPr>
      <w:bookmarkStart w:id="0" w:name="_GoBack"/>
      <w:bookmarkEnd w:id="0"/>
    </w:p>
    <w:sectPr w:rsidR="000B0B12" w:rsidRPr="00D406B0" w:rsidSect="00B951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567" w:header="1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953" w:rsidRDefault="00195953" w:rsidP="009B7530">
      <w:pPr>
        <w:spacing w:after="0" w:line="240" w:lineRule="auto"/>
      </w:pPr>
      <w:r>
        <w:separator/>
      </w:r>
    </w:p>
  </w:endnote>
  <w:endnote w:type="continuationSeparator" w:id="0">
    <w:p w:rsidR="00195953" w:rsidRDefault="00195953" w:rsidP="009B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C0" w:rsidRDefault="00930BC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C0" w:rsidRDefault="00930BC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C0" w:rsidRDefault="00930BC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953" w:rsidRDefault="00195953" w:rsidP="009B7530">
      <w:pPr>
        <w:spacing w:after="0" w:line="240" w:lineRule="auto"/>
      </w:pPr>
      <w:r>
        <w:separator/>
      </w:r>
    </w:p>
  </w:footnote>
  <w:footnote w:type="continuationSeparator" w:id="0">
    <w:p w:rsidR="00195953" w:rsidRDefault="00195953" w:rsidP="009B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C0" w:rsidRDefault="00930BC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C0" w:rsidRDefault="00930BC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0"/>
      <w:gridCol w:w="3539"/>
      <w:gridCol w:w="3540"/>
    </w:tblGrid>
    <w:tr w:rsidR="009B7530" w:rsidRPr="009B7530" w:rsidTr="009B7530">
      <w:tc>
        <w:tcPr>
          <w:tcW w:w="5129" w:type="dxa"/>
        </w:tcPr>
        <w:p w:rsidR="009B7530" w:rsidRPr="009B7530" w:rsidRDefault="009B7530" w:rsidP="009B7530">
          <w:pPr>
            <w:pStyle w:val="a4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</w:tc>
      <w:tc>
        <w:tcPr>
          <w:tcW w:w="5129" w:type="dxa"/>
        </w:tcPr>
        <w:p w:rsidR="009B7530" w:rsidRPr="009B7530" w:rsidRDefault="009B7530" w:rsidP="009B7530">
          <w:pPr>
            <w:pStyle w:val="a4"/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</w:tc>
      <w:tc>
        <w:tcPr>
          <w:tcW w:w="5130" w:type="dxa"/>
        </w:tcPr>
        <w:p w:rsidR="009B7530" w:rsidRPr="009B7530" w:rsidRDefault="009B7530" w:rsidP="009B7530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</w:tc>
    </w:tr>
  </w:tbl>
  <w:p w:rsidR="00930BC0" w:rsidRPr="00930BC0" w:rsidRDefault="00930BC0" w:rsidP="00930BC0">
    <w:pPr>
      <w:pStyle w:val="a4"/>
      <w:pBdr>
        <w:bottom w:val="single" w:sz="12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35A8"/>
    <w:multiLevelType w:val="hybridMultilevel"/>
    <w:tmpl w:val="5B5C3F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F447C85"/>
    <w:multiLevelType w:val="hybridMultilevel"/>
    <w:tmpl w:val="8A88E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2AA"/>
    <w:rsid w:val="00034A4E"/>
    <w:rsid w:val="000762BD"/>
    <w:rsid w:val="000B0B12"/>
    <w:rsid w:val="000D5355"/>
    <w:rsid w:val="00182F6E"/>
    <w:rsid w:val="00195953"/>
    <w:rsid w:val="002072B9"/>
    <w:rsid w:val="00234039"/>
    <w:rsid w:val="002B1AC4"/>
    <w:rsid w:val="0039732A"/>
    <w:rsid w:val="003E4FD0"/>
    <w:rsid w:val="00402D43"/>
    <w:rsid w:val="004567EC"/>
    <w:rsid w:val="005C0A23"/>
    <w:rsid w:val="005C37FC"/>
    <w:rsid w:val="00612836"/>
    <w:rsid w:val="00631365"/>
    <w:rsid w:val="00652595"/>
    <w:rsid w:val="00652D99"/>
    <w:rsid w:val="006760E6"/>
    <w:rsid w:val="0068162C"/>
    <w:rsid w:val="006E0B63"/>
    <w:rsid w:val="00701510"/>
    <w:rsid w:val="00706B60"/>
    <w:rsid w:val="007F7365"/>
    <w:rsid w:val="008B78D9"/>
    <w:rsid w:val="00930BC0"/>
    <w:rsid w:val="009B7530"/>
    <w:rsid w:val="00A04B98"/>
    <w:rsid w:val="00A31F54"/>
    <w:rsid w:val="00AE1185"/>
    <w:rsid w:val="00B21E9D"/>
    <w:rsid w:val="00B30E5D"/>
    <w:rsid w:val="00B40FEA"/>
    <w:rsid w:val="00B5772D"/>
    <w:rsid w:val="00B95189"/>
    <w:rsid w:val="00BC4665"/>
    <w:rsid w:val="00CC72AA"/>
    <w:rsid w:val="00CD4368"/>
    <w:rsid w:val="00D406B0"/>
    <w:rsid w:val="00D53CF1"/>
    <w:rsid w:val="00D64FA7"/>
    <w:rsid w:val="00D9153B"/>
    <w:rsid w:val="00DA7F0C"/>
    <w:rsid w:val="00DB77E4"/>
    <w:rsid w:val="00E75397"/>
    <w:rsid w:val="00F32E38"/>
    <w:rsid w:val="00F61723"/>
    <w:rsid w:val="00FA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625FE7-8996-4892-8C30-D93026FF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5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75397"/>
  </w:style>
  <w:style w:type="paragraph" w:styleId="a4">
    <w:name w:val="header"/>
    <w:basedOn w:val="a"/>
    <w:link w:val="a5"/>
    <w:uiPriority w:val="99"/>
    <w:unhideWhenUsed/>
    <w:rsid w:val="009B7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7530"/>
  </w:style>
  <w:style w:type="paragraph" w:styleId="a6">
    <w:name w:val="footer"/>
    <w:basedOn w:val="a"/>
    <w:link w:val="a7"/>
    <w:uiPriority w:val="99"/>
    <w:unhideWhenUsed/>
    <w:rsid w:val="009B7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7530"/>
  </w:style>
  <w:style w:type="paragraph" w:styleId="a8">
    <w:name w:val="Balloon Text"/>
    <w:basedOn w:val="a"/>
    <w:link w:val="a9"/>
    <w:uiPriority w:val="99"/>
    <w:semiHidden/>
    <w:unhideWhenUsed/>
    <w:rsid w:val="0063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136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32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32E38"/>
    <w:rPr>
      <w:b/>
      <w:bCs/>
    </w:rPr>
  </w:style>
  <w:style w:type="paragraph" w:styleId="ac">
    <w:name w:val="List Paragraph"/>
    <w:basedOn w:val="a"/>
    <w:uiPriority w:val="34"/>
    <w:qFormat/>
    <w:rsid w:val="00B95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35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0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0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9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67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3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9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34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0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4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2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1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8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02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1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7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3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6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0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53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7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62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4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6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9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55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63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1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7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7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6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2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8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7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8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5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6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2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7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78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9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8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0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5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8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8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53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7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04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5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9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5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16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05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54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0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4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2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1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9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0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3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8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7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7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1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6</cp:revision>
  <dcterms:created xsi:type="dcterms:W3CDTF">2019-02-18T06:57:00Z</dcterms:created>
  <dcterms:modified xsi:type="dcterms:W3CDTF">2019-12-20T10:04:00Z</dcterms:modified>
</cp:coreProperties>
</file>